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92406" w14:textId="4ED1F72B" w:rsidR="00CC3071" w:rsidRDefault="00CC3071" w:rsidP="00DB713A">
      <w:pPr>
        <w:pStyle w:val="NormalWeb"/>
        <w:spacing w:after="0" w:afterAutospacing="0"/>
        <w:jc w:val="center"/>
      </w:pPr>
      <w:r>
        <w:rPr>
          <w:noProof/>
        </w:rPr>
        <w:drawing>
          <wp:inline distT="0" distB="0" distL="0" distR="0" wp14:anchorId="40DE1930" wp14:editId="0EAA4A77">
            <wp:extent cx="1525571" cy="1486806"/>
            <wp:effectExtent l="0" t="0" r="0" b="0"/>
            <wp:docPr id="8854114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0189" cy="1520544"/>
                    </a:xfrm>
                    <a:prstGeom prst="rect">
                      <a:avLst/>
                    </a:prstGeom>
                    <a:noFill/>
                    <a:ln>
                      <a:noFill/>
                    </a:ln>
                  </pic:spPr>
                </pic:pic>
              </a:graphicData>
            </a:graphic>
          </wp:inline>
        </w:drawing>
      </w:r>
    </w:p>
    <w:p w14:paraId="5C49C5F8" w14:textId="77777777" w:rsidR="00A94673" w:rsidRPr="00E13E78" w:rsidRDefault="00A94673" w:rsidP="00DB713A">
      <w:pPr>
        <w:jc w:val="center"/>
        <w:rPr>
          <w:b/>
          <w:sz w:val="52"/>
          <w:szCs w:val="56"/>
        </w:rPr>
      </w:pPr>
      <w:r w:rsidRPr="00E13E78">
        <w:rPr>
          <w:b/>
          <w:sz w:val="52"/>
          <w:szCs w:val="56"/>
        </w:rPr>
        <w:t>REPUBLIC OF THE GAMBIA</w:t>
      </w:r>
    </w:p>
    <w:p w14:paraId="153CA352" w14:textId="77777777" w:rsidR="00A94673" w:rsidRPr="00134215" w:rsidRDefault="00A94673" w:rsidP="00A94673">
      <w:pPr>
        <w:jc w:val="center"/>
        <w:rPr>
          <w:b/>
          <w:sz w:val="36"/>
          <w:szCs w:val="36"/>
        </w:rPr>
      </w:pPr>
      <w:r w:rsidRPr="00134215">
        <w:rPr>
          <w:b/>
          <w:sz w:val="36"/>
          <w:szCs w:val="36"/>
        </w:rPr>
        <w:t>M</w:t>
      </w:r>
      <w:r w:rsidRPr="00134215">
        <w:rPr>
          <w:b/>
          <w:bCs/>
          <w:sz w:val="36"/>
          <w:szCs w:val="36"/>
        </w:rPr>
        <w:t xml:space="preserve">inistry of </w:t>
      </w:r>
      <w:r w:rsidRPr="00134215">
        <w:rPr>
          <w:b/>
          <w:sz w:val="36"/>
          <w:szCs w:val="36"/>
        </w:rPr>
        <w:t>Basic and Secondary Education</w:t>
      </w:r>
    </w:p>
    <w:p w14:paraId="52524DAA" w14:textId="77777777" w:rsidR="00A94673" w:rsidRPr="00134215" w:rsidRDefault="00A94673" w:rsidP="00A94673">
      <w:pPr>
        <w:jc w:val="center"/>
        <w:rPr>
          <w:b/>
          <w:sz w:val="32"/>
          <w:szCs w:val="32"/>
        </w:rPr>
      </w:pPr>
      <w:r w:rsidRPr="00134215">
        <w:rPr>
          <w:b/>
          <w:sz w:val="32"/>
          <w:szCs w:val="32"/>
        </w:rPr>
        <w:t>Willy Thorpe Place Building</w:t>
      </w:r>
    </w:p>
    <w:p w14:paraId="689B3AD9" w14:textId="0C380932" w:rsidR="00A94673" w:rsidRDefault="00A94673" w:rsidP="00C176F2">
      <w:pPr>
        <w:jc w:val="center"/>
        <w:rPr>
          <w:b/>
          <w:sz w:val="28"/>
          <w:szCs w:val="28"/>
        </w:rPr>
      </w:pPr>
      <w:r w:rsidRPr="00134215">
        <w:rPr>
          <w:b/>
          <w:sz w:val="28"/>
          <w:szCs w:val="28"/>
        </w:rPr>
        <w:t>The Gambia</w:t>
      </w:r>
      <w:r w:rsidR="00DB713A">
        <w:rPr>
          <w:b/>
          <w:sz w:val="28"/>
          <w:szCs w:val="28"/>
        </w:rPr>
        <w:t>.</w:t>
      </w:r>
    </w:p>
    <w:p w14:paraId="15F9DBFB" w14:textId="77777777" w:rsidR="009572A1" w:rsidRPr="00C176F2" w:rsidRDefault="009572A1" w:rsidP="00C176F2">
      <w:pPr>
        <w:jc w:val="center"/>
        <w:rPr>
          <w:b/>
          <w:sz w:val="28"/>
          <w:szCs w:val="28"/>
        </w:rPr>
      </w:pPr>
    </w:p>
    <w:p w14:paraId="77F2DC15" w14:textId="77777777" w:rsidR="00C176F2" w:rsidRDefault="00C176F2" w:rsidP="00A22DCB">
      <w:pPr>
        <w:jc w:val="center"/>
        <w:rPr>
          <w:b/>
          <w:u w:val="single"/>
        </w:rPr>
      </w:pPr>
      <w:bookmarkStart w:id="0" w:name="_Hlk175044472"/>
      <w:r w:rsidRPr="00F02142">
        <w:rPr>
          <w:b/>
          <w:u w:val="single"/>
        </w:rPr>
        <w:t>RELEASE OF RESULTS OF THE WEST AFRICAN SENIOR SCHOOL CERTIFICATE EXAMINATION (WASSCE) FOR SCHOOL CANDIDATES, 2024</w:t>
      </w:r>
    </w:p>
    <w:p w14:paraId="13158E6C" w14:textId="77777777" w:rsidR="009572A1" w:rsidRPr="00F02142" w:rsidRDefault="009572A1" w:rsidP="00A22DCB">
      <w:pPr>
        <w:jc w:val="center"/>
        <w:rPr>
          <w:b/>
          <w:u w:val="single"/>
        </w:rPr>
      </w:pPr>
    </w:p>
    <w:p w14:paraId="3AF1FAE7" w14:textId="77777777" w:rsidR="00C176F2" w:rsidRPr="00391513" w:rsidRDefault="00C176F2" w:rsidP="00A22DCB">
      <w:pPr>
        <w:ind w:right="-235"/>
        <w:jc w:val="both"/>
        <w:rPr>
          <w:sz w:val="24"/>
          <w:szCs w:val="24"/>
        </w:rPr>
      </w:pPr>
      <w:r>
        <w:rPr>
          <w:sz w:val="24"/>
          <w:szCs w:val="24"/>
        </w:rPr>
        <w:t xml:space="preserve">The Ministry of Basic and Secondary Education </w:t>
      </w:r>
      <w:r w:rsidRPr="00391513">
        <w:rPr>
          <w:sz w:val="24"/>
          <w:szCs w:val="24"/>
        </w:rPr>
        <w:t>is pleased to announce the release of results of the West African Senior School Certificate Examination (WASSCE) for School Candidates, 202</w:t>
      </w:r>
      <w:r>
        <w:rPr>
          <w:sz w:val="24"/>
          <w:szCs w:val="24"/>
        </w:rPr>
        <w:t>4</w:t>
      </w:r>
      <w:r w:rsidRPr="00391513">
        <w:rPr>
          <w:sz w:val="24"/>
          <w:szCs w:val="24"/>
        </w:rPr>
        <w:t>. A total of 1</w:t>
      </w:r>
      <w:r>
        <w:rPr>
          <w:sz w:val="24"/>
          <w:szCs w:val="24"/>
        </w:rPr>
        <w:t>8</w:t>
      </w:r>
      <w:r w:rsidRPr="00391513">
        <w:rPr>
          <w:sz w:val="24"/>
          <w:szCs w:val="24"/>
        </w:rPr>
        <w:t>,</w:t>
      </w:r>
      <w:r>
        <w:rPr>
          <w:sz w:val="24"/>
          <w:szCs w:val="24"/>
        </w:rPr>
        <w:t>042</w:t>
      </w:r>
      <w:r w:rsidRPr="00391513">
        <w:rPr>
          <w:sz w:val="24"/>
          <w:szCs w:val="24"/>
        </w:rPr>
        <w:t xml:space="preserve"> candidates from 1</w:t>
      </w:r>
      <w:r>
        <w:rPr>
          <w:sz w:val="24"/>
          <w:szCs w:val="24"/>
        </w:rPr>
        <w:t>48</w:t>
      </w:r>
      <w:r w:rsidRPr="00391513">
        <w:rPr>
          <w:sz w:val="24"/>
          <w:szCs w:val="24"/>
        </w:rPr>
        <w:t xml:space="preserve"> Senior Secondary Schools registered for the examination. This represents </w:t>
      </w:r>
      <w:r>
        <w:rPr>
          <w:sz w:val="24"/>
          <w:szCs w:val="24"/>
        </w:rPr>
        <w:t xml:space="preserve">an increase </w:t>
      </w:r>
      <w:r w:rsidRPr="00391513">
        <w:rPr>
          <w:sz w:val="24"/>
          <w:szCs w:val="24"/>
        </w:rPr>
        <w:t xml:space="preserve">in candidature of </w:t>
      </w:r>
      <w:r>
        <w:rPr>
          <w:sz w:val="24"/>
          <w:szCs w:val="24"/>
        </w:rPr>
        <w:t>4.88</w:t>
      </w:r>
      <w:r w:rsidRPr="00391513">
        <w:rPr>
          <w:sz w:val="24"/>
          <w:szCs w:val="24"/>
        </w:rPr>
        <w:t>% over the</w:t>
      </w:r>
      <w:r>
        <w:rPr>
          <w:sz w:val="24"/>
          <w:szCs w:val="24"/>
        </w:rPr>
        <w:t xml:space="preserve"> last</w:t>
      </w:r>
      <w:r w:rsidRPr="00391513">
        <w:rPr>
          <w:sz w:val="24"/>
          <w:szCs w:val="24"/>
        </w:rPr>
        <w:t xml:space="preserve"> year</w:t>
      </w:r>
      <w:r>
        <w:rPr>
          <w:sz w:val="24"/>
          <w:szCs w:val="24"/>
        </w:rPr>
        <w:t>’s</w:t>
      </w:r>
      <w:r w:rsidRPr="00391513">
        <w:rPr>
          <w:sz w:val="24"/>
          <w:szCs w:val="24"/>
        </w:rPr>
        <w:t xml:space="preserve"> entry figure of 1</w:t>
      </w:r>
      <w:r>
        <w:rPr>
          <w:sz w:val="24"/>
          <w:szCs w:val="24"/>
        </w:rPr>
        <w:t>7</w:t>
      </w:r>
      <w:r w:rsidRPr="00391513">
        <w:rPr>
          <w:sz w:val="24"/>
          <w:szCs w:val="24"/>
        </w:rPr>
        <w:t>,</w:t>
      </w:r>
      <w:r>
        <w:rPr>
          <w:sz w:val="24"/>
          <w:szCs w:val="24"/>
        </w:rPr>
        <w:t>201</w:t>
      </w:r>
      <w:r w:rsidRPr="00391513">
        <w:rPr>
          <w:sz w:val="24"/>
          <w:szCs w:val="24"/>
        </w:rPr>
        <w:t xml:space="preserve"> candidates. Out of</w:t>
      </w:r>
      <w:r>
        <w:rPr>
          <w:sz w:val="24"/>
          <w:szCs w:val="24"/>
        </w:rPr>
        <w:t xml:space="preserve"> the</w:t>
      </w:r>
      <w:r w:rsidRPr="00391513">
        <w:rPr>
          <w:sz w:val="24"/>
          <w:szCs w:val="24"/>
        </w:rPr>
        <w:t xml:space="preserve"> 1</w:t>
      </w:r>
      <w:r>
        <w:rPr>
          <w:sz w:val="24"/>
          <w:szCs w:val="24"/>
        </w:rPr>
        <w:t>8,042</w:t>
      </w:r>
      <w:r w:rsidRPr="00391513">
        <w:rPr>
          <w:sz w:val="24"/>
          <w:szCs w:val="24"/>
        </w:rPr>
        <w:t xml:space="preserve"> </w:t>
      </w:r>
      <w:r>
        <w:rPr>
          <w:sz w:val="24"/>
          <w:szCs w:val="24"/>
        </w:rPr>
        <w:t>candidates who</w:t>
      </w:r>
      <w:r w:rsidRPr="00391513">
        <w:rPr>
          <w:sz w:val="24"/>
          <w:szCs w:val="24"/>
        </w:rPr>
        <w:t xml:space="preserve"> registered for the examination this year</w:t>
      </w:r>
      <w:r>
        <w:rPr>
          <w:sz w:val="24"/>
          <w:szCs w:val="24"/>
        </w:rPr>
        <w:t>,</w:t>
      </w:r>
      <w:r w:rsidRPr="00391513">
        <w:rPr>
          <w:sz w:val="24"/>
          <w:szCs w:val="24"/>
        </w:rPr>
        <w:t xml:space="preserve"> 6,</w:t>
      </w:r>
      <w:r>
        <w:rPr>
          <w:sz w:val="24"/>
          <w:szCs w:val="24"/>
        </w:rPr>
        <w:t xml:space="preserve">943 (38.4%) </w:t>
      </w:r>
      <w:r w:rsidRPr="00391513">
        <w:rPr>
          <w:sz w:val="24"/>
          <w:szCs w:val="24"/>
        </w:rPr>
        <w:t xml:space="preserve">were male, while </w:t>
      </w:r>
      <w:r>
        <w:rPr>
          <w:sz w:val="24"/>
          <w:szCs w:val="24"/>
        </w:rPr>
        <w:t>11</w:t>
      </w:r>
      <w:r w:rsidRPr="00391513">
        <w:rPr>
          <w:sz w:val="24"/>
          <w:szCs w:val="24"/>
        </w:rPr>
        <w:t>,</w:t>
      </w:r>
      <w:r>
        <w:rPr>
          <w:sz w:val="24"/>
          <w:szCs w:val="24"/>
        </w:rPr>
        <w:t>099 (61.52%)</w:t>
      </w:r>
      <w:r w:rsidRPr="00391513">
        <w:rPr>
          <w:sz w:val="24"/>
          <w:szCs w:val="24"/>
        </w:rPr>
        <w:t xml:space="preserve"> were female. </w:t>
      </w:r>
    </w:p>
    <w:p w14:paraId="703351B2" w14:textId="77777777" w:rsidR="00C176F2" w:rsidRPr="00391513" w:rsidRDefault="00C176F2" w:rsidP="00A22DCB">
      <w:pPr>
        <w:ind w:right="-235"/>
        <w:jc w:val="both"/>
        <w:rPr>
          <w:sz w:val="24"/>
          <w:szCs w:val="24"/>
        </w:rPr>
      </w:pPr>
      <w:r w:rsidRPr="00391513">
        <w:rPr>
          <w:sz w:val="24"/>
          <w:szCs w:val="24"/>
        </w:rPr>
        <w:t>In</w:t>
      </w:r>
      <w:r>
        <w:rPr>
          <w:sz w:val="24"/>
          <w:szCs w:val="24"/>
        </w:rPr>
        <w:t xml:space="preserve"> the</w:t>
      </w:r>
      <w:r w:rsidRPr="00391513">
        <w:rPr>
          <w:sz w:val="24"/>
          <w:szCs w:val="24"/>
        </w:rPr>
        <w:t xml:space="preserve"> WASSCE for School Candidates,</w:t>
      </w:r>
      <w:r>
        <w:rPr>
          <w:sz w:val="24"/>
          <w:szCs w:val="24"/>
        </w:rPr>
        <w:t xml:space="preserve"> 2024</w:t>
      </w:r>
      <w:r w:rsidRPr="00391513">
        <w:rPr>
          <w:sz w:val="24"/>
          <w:szCs w:val="24"/>
        </w:rPr>
        <w:t xml:space="preserve"> The Gambian candidates registered in 3</w:t>
      </w:r>
      <w:r>
        <w:rPr>
          <w:sz w:val="24"/>
          <w:szCs w:val="24"/>
        </w:rPr>
        <w:t>8</w:t>
      </w:r>
      <w:r w:rsidRPr="00391513">
        <w:rPr>
          <w:sz w:val="24"/>
          <w:szCs w:val="24"/>
        </w:rPr>
        <w:t xml:space="preserve"> subjects which included English Language, Mathematic</w:t>
      </w:r>
      <w:r>
        <w:rPr>
          <w:sz w:val="24"/>
          <w:szCs w:val="24"/>
        </w:rPr>
        <w:t>s, Civic Education</w:t>
      </w:r>
      <w:r w:rsidRPr="00391513">
        <w:rPr>
          <w:sz w:val="24"/>
          <w:szCs w:val="24"/>
        </w:rPr>
        <w:t xml:space="preserve"> and a host of Science, Art</w:t>
      </w:r>
      <w:r>
        <w:rPr>
          <w:sz w:val="24"/>
          <w:szCs w:val="24"/>
        </w:rPr>
        <w:t>s</w:t>
      </w:r>
      <w:r w:rsidRPr="00391513">
        <w:rPr>
          <w:sz w:val="24"/>
          <w:szCs w:val="24"/>
        </w:rPr>
        <w:t xml:space="preserve">, Commerce, Technical and Vocational Subjects.  </w:t>
      </w:r>
    </w:p>
    <w:p w14:paraId="7BD21B70" w14:textId="77777777" w:rsidR="00C176F2" w:rsidRPr="00391513" w:rsidRDefault="00C176F2" w:rsidP="00A22DCB">
      <w:pPr>
        <w:ind w:right="-235"/>
        <w:jc w:val="both"/>
        <w:rPr>
          <w:sz w:val="24"/>
          <w:szCs w:val="24"/>
        </w:rPr>
      </w:pPr>
      <w:r>
        <w:rPr>
          <w:sz w:val="24"/>
          <w:szCs w:val="24"/>
        </w:rPr>
        <w:t xml:space="preserve">One thousand three hundred and eighty-nine (1,389) </w:t>
      </w:r>
      <w:r w:rsidRPr="00391513">
        <w:rPr>
          <w:sz w:val="24"/>
          <w:szCs w:val="24"/>
        </w:rPr>
        <w:t>candidates</w:t>
      </w:r>
      <w:r>
        <w:rPr>
          <w:sz w:val="24"/>
          <w:szCs w:val="24"/>
        </w:rPr>
        <w:t xml:space="preserve"> (7.70%)</w:t>
      </w:r>
      <w:r w:rsidRPr="00391513">
        <w:rPr>
          <w:sz w:val="24"/>
          <w:szCs w:val="24"/>
        </w:rPr>
        <w:t xml:space="preserve"> obtained credit passes in</w:t>
      </w:r>
      <w:r>
        <w:rPr>
          <w:sz w:val="24"/>
          <w:szCs w:val="24"/>
        </w:rPr>
        <w:t xml:space="preserve"> five </w:t>
      </w:r>
      <w:r w:rsidRPr="00391513">
        <w:rPr>
          <w:sz w:val="24"/>
          <w:szCs w:val="24"/>
        </w:rPr>
        <w:t>subjects and above including English Language and Mathematics. On</w:t>
      </w:r>
      <w:r>
        <w:rPr>
          <w:sz w:val="24"/>
          <w:szCs w:val="24"/>
        </w:rPr>
        <w:t xml:space="preserve"> a </w:t>
      </w:r>
      <w:r w:rsidRPr="00391513">
        <w:rPr>
          <w:sz w:val="24"/>
          <w:szCs w:val="24"/>
        </w:rPr>
        <w:t>gender basis,</w:t>
      </w:r>
      <w:r>
        <w:rPr>
          <w:sz w:val="24"/>
          <w:szCs w:val="24"/>
        </w:rPr>
        <w:t xml:space="preserve"> 598</w:t>
      </w:r>
      <w:r w:rsidRPr="00391513">
        <w:rPr>
          <w:sz w:val="24"/>
          <w:szCs w:val="24"/>
        </w:rPr>
        <w:t xml:space="preserve"> </w:t>
      </w:r>
      <w:r>
        <w:rPr>
          <w:sz w:val="24"/>
          <w:szCs w:val="24"/>
        </w:rPr>
        <w:t xml:space="preserve">(3.31%) </w:t>
      </w:r>
      <w:r w:rsidRPr="00391513">
        <w:rPr>
          <w:sz w:val="24"/>
          <w:szCs w:val="24"/>
        </w:rPr>
        <w:t>male candidates had five credit passes and above in which English Language and Mathematics are included, while</w:t>
      </w:r>
      <w:r>
        <w:rPr>
          <w:sz w:val="24"/>
          <w:szCs w:val="24"/>
        </w:rPr>
        <w:t xml:space="preserve"> 791 (4.38%)</w:t>
      </w:r>
      <w:r w:rsidRPr="00391513">
        <w:rPr>
          <w:sz w:val="24"/>
          <w:szCs w:val="24"/>
        </w:rPr>
        <w:t xml:space="preserve"> female candidates had five credits and above in which</w:t>
      </w:r>
      <w:r>
        <w:rPr>
          <w:sz w:val="24"/>
          <w:szCs w:val="24"/>
        </w:rPr>
        <w:t xml:space="preserve"> </w:t>
      </w:r>
      <w:r w:rsidRPr="00391513">
        <w:rPr>
          <w:sz w:val="24"/>
          <w:szCs w:val="24"/>
        </w:rPr>
        <w:t>Engli</w:t>
      </w:r>
      <w:r>
        <w:rPr>
          <w:sz w:val="24"/>
          <w:szCs w:val="24"/>
        </w:rPr>
        <w:t>sh Language and Mathematics are</w:t>
      </w:r>
      <w:r w:rsidRPr="00391513">
        <w:rPr>
          <w:sz w:val="24"/>
          <w:szCs w:val="24"/>
        </w:rPr>
        <w:t xml:space="preserve"> included.  </w:t>
      </w:r>
      <w:r w:rsidRPr="00875764">
        <w:rPr>
          <w:sz w:val="24"/>
          <w:szCs w:val="24"/>
        </w:rPr>
        <w:t>3,317 candidates (19.6%) obtained credit in a minimum of five subjects, marking a 2.7 percentage points improvement from 2023</w:t>
      </w:r>
      <w:r>
        <w:rPr>
          <w:sz w:val="24"/>
          <w:szCs w:val="24"/>
        </w:rPr>
        <w:t>. Furthermore, an</w:t>
      </w:r>
      <w:r w:rsidRPr="00875764">
        <w:rPr>
          <w:sz w:val="24"/>
          <w:szCs w:val="24"/>
        </w:rPr>
        <w:t xml:space="preserve"> unprecedented 23.8% of candidates credited Mathematics, the highest achievement in the subject over the last decade</w:t>
      </w:r>
      <w:r>
        <w:rPr>
          <w:sz w:val="24"/>
          <w:szCs w:val="24"/>
        </w:rPr>
        <w:t>.</w:t>
      </w:r>
    </w:p>
    <w:p w14:paraId="4673889B" w14:textId="77777777" w:rsidR="00C176F2" w:rsidRPr="00391513" w:rsidRDefault="00C176F2" w:rsidP="00A22DCB">
      <w:pPr>
        <w:ind w:right="-235"/>
        <w:jc w:val="both"/>
        <w:rPr>
          <w:sz w:val="24"/>
          <w:szCs w:val="24"/>
        </w:rPr>
      </w:pPr>
      <w:r w:rsidRPr="00391513">
        <w:rPr>
          <w:sz w:val="24"/>
          <w:szCs w:val="24"/>
        </w:rPr>
        <w:t xml:space="preserve">A summary of the performance </w:t>
      </w:r>
      <w:r>
        <w:rPr>
          <w:sz w:val="24"/>
          <w:szCs w:val="24"/>
        </w:rPr>
        <w:t>i</w:t>
      </w:r>
      <w:r w:rsidRPr="00391513">
        <w:rPr>
          <w:sz w:val="24"/>
          <w:szCs w:val="24"/>
        </w:rPr>
        <w:t>n</w:t>
      </w:r>
      <w:r>
        <w:rPr>
          <w:sz w:val="24"/>
          <w:szCs w:val="24"/>
        </w:rPr>
        <w:t xml:space="preserve"> the</w:t>
      </w:r>
      <w:r w:rsidRPr="00391513">
        <w:rPr>
          <w:sz w:val="24"/>
          <w:szCs w:val="24"/>
        </w:rPr>
        <w:t xml:space="preserve"> WASSCE for School Candidates, 202</w:t>
      </w:r>
      <w:r>
        <w:rPr>
          <w:sz w:val="24"/>
          <w:szCs w:val="24"/>
        </w:rPr>
        <w:t>4</w:t>
      </w:r>
      <w:r w:rsidRPr="00391513">
        <w:rPr>
          <w:sz w:val="24"/>
          <w:szCs w:val="24"/>
        </w:rPr>
        <w:t xml:space="preserve"> in terms of the number of credit passes obtained and the percentage of candidates </w:t>
      </w:r>
      <w:r>
        <w:rPr>
          <w:sz w:val="24"/>
          <w:szCs w:val="24"/>
        </w:rPr>
        <w:t xml:space="preserve">who </w:t>
      </w:r>
      <w:r w:rsidRPr="00391513">
        <w:rPr>
          <w:sz w:val="24"/>
          <w:szCs w:val="24"/>
        </w:rPr>
        <w:t>obtained such number of credit passes is given below.</w:t>
      </w:r>
    </w:p>
    <w:tbl>
      <w:tblPr>
        <w:tblStyle w:val="TableGrid"/>
        <w:tblW w:w="10773" w:type="dxa"/>
        <w:tblInd w:w="279" w:type="dxa"/>
        <w:tblLook w:val="04A0" w:firstRow="1" w:lastRow="0" w:firstColumn="1" w:lastColumn="0" w:noHBand="0" w:noVBand="1"/>
      </w:tblPr>
      <w:tblGrid>
        <w:gridCol w:w="3402"/>
        <w:gridCol w:w="3685"/>
        <w:gridCol w:w="3686"/>
      </w:tblGrid>
      <w:tr w:rsidR="00C176F2" w:rsidRPr="00391513" w14:paraId="3070BCC4" w14:textId="77777777" w:rsidTr="00A22DCB">
        <w:tc>
          <w:tcPr>
            <w:tcW w:w="3402" w:type="dxa"/>
          </w:tcPr>
          <w:p w14:paraId="594C71F5" w14:textId="77777777" w:rsidR="00C176F2" w:rsidRPr="00391513" w:rsidRDefault="00C176F2" w:rsidP="00A22DCB">
            <w:pPr>
              <w:jc w:val="center"/>
              <w:rPr>
                <w:b/>
                <w:sz w:val="24"/>
                <w:szCs w:val="24"/>
              </w:rPr>
            </w:pPr>
            <w:r w:rsidRPr="00391513">
              <w:rPr>
                <w:b/>
                <w:sz w:val="24"/>
                <w:szCs w:val="24"/>
              </w:rPr>
              <w:t>CREDIT PASSES IN</w:t>
            </w:r>
          </w:p>
        </w:tc>
        <w:tc>
          <w:tcPr>
            <w:tcW w:w="3685" w:type="dxa"/>
          </w:tcPr>
          <w:p w14:paraId="64BCA110" w14:textId="77777777" w:rsidR="00C176F2" w:rsidRPr="00391513" w:rsidRDefault="00C176F2" w:rsidP="00A22DCB">
            <w:pPr>
              <w:jc w:val="center"/>
              <w:rPr>
                <w:b/>
                <w:sz w:val="24"/>
                <w:szCs w:val="24"/>
              </w:rPr>
            </w:pPr>
            <w:r w:rsidRPr="00391513">
              <w:rPr>
                <w:b/>
                <w:sz w:val="24"/>
                <w:szCs w:val="24"/>
              </w:rPr>
              <w:t>NUMBER OF CANDIDATES</w:t>
            </w:r>
          </w:p>
        </w:tc>
        <w:tc>
          <w:tcPr>
            <w:tcW w:w="3686" w:type="dxa"/>
          </w:tcPr>
          <w:p w14:paraId="337BD395" w14:textId="77777777" w:rsidR="00C176F2" w:rsidRPr="00391513" w:rsidRDefault="00C176F2" w:rsidP="00A22DCB">
            <w:pPr>
              <w:jc w:val="center"/>
              <w:rPr>
                <w:b/>
                <w:sz w:val="24"/>
                <w:szCs w:val="24"/>
              </w:rPr>
            </w:pPr>
            <w:r w:rsidRPr="00391513">
              <w:rPr>
                <w:b/>
                <w:sz w:val="24"/>
                <w:szCs w:val="24"/>
              </w:rPr>
              <w:t>% OF CANDIDATES</w:t>
            </w:r>
          </w:p>
        </w:tc>
      </w:tr>
      <w:tr w:rsidR="00C176F2" w:rsidRPr="00391513" w14:paraId="103238FC" w14:textId="77777777" w:rsidTr="00A22DCB">
        <w:tc>
          <w:tcPr>
            <w:tcW w:w="3402" w:type="dxa"/>
          </w:tcPr>
          <w:p w14:paraId="70068989" w14:textId="77777777" w:rsidR="00C176F2" w:rsidRPr="00391513" w:rsidRDefault="00C176F2" w:rsidP="00A22DCB">
            <w:pPr>
              <w:jc w:val="center"/>
              <w:rPr>
                <w:sz w:val="24"/>
                <w:szCs w:val="24"/>
              </w:rPr>
            </w:pPr>
            <w:r w:rsidRPr="00391513">
              <w:rPr>
                <w:sz w:val="24"/>
                <w:szCs w:val="24"/>
              </w:rPr>
              <w:t>9 Subjects</w:t>
            </w:r>
          </w:p>
        </w:tc>
        <w:tc>
          <w:tcPr>
            <w:tcW w:w="3685" w:type="dxa"/>
          </w:tcPr>
          <w:p w14:paraId="45D740E9" w14:textId="77777777" w:rsidR="00C176F2" w:rsidRPr="00391513" w:rsidRDefault="00C176F2" w:rsidP="00A22DCB">
            <w:pPr>
              <w:jc w:val="center"/>
              <w:rPr>
                <w:sz w:val="24"/>
                <w:szCs w:val="24"/>
              </w:rPr>
            </w:pPr>
            <w:r>
              <w:rPr>
                <w:sz w:val="24"/>
                <w:szCs w:val="24"/>
              </w:rPr>
              <w:t>395</w:t>
            </w:r>
          </w:p>
        </w:tc>
        <w:tc>
          <w:tcPr>
            <w:tcW w:w="3686" w:type="dxa"/>
          </w:tcPr>
          <w:p w14:paraId="6DE1F2F3" w14:textId="77777777" w:rsidR="00C176F2" w:rsidRPr="00391513" w:rsidRDefault="00C176F2" w:rsidP="00A22DCB">
            <w:pPr>
              <w:jc w:val="center"/>
              <w:rPr>
                <w:sz w:val="24"/>
                <w:szCs w:val="24"/>
              </w:rPr>
            </w:pPr>
            <w:r>
              <w:rPr>
                <w:sz w:val="24"/>
                <w:szCs w:val="24"/>
              </w:rPr>
              <w:t>2.30</w:t>
            </w:r>
          </w:p>
        </w:tc>
      </w:tr>
      <w:tr w:rsidR="00C176F2" w:rsidRPr="00391513" w14:paraId="6DB403B1" w14:textId="77777777" w:rsidTr="00A22DCB">
        <w:tc>
          <w:tcPr>
            <w:tcW w:w="3402" w:type="dxa"/>
          </w:tcPr>
          <w:p w14:paraId="71C0D3D1" w14:textId="77777777" w:rsidR="00C176F2" w:rsidRPr="00391513" w:rsidRDefault="00C176F2" w:rsidP="00A22DCB">
            <w:pPr>
              <w:jc w:val="center"/>
              <w:rPr>
                <w:sz w:val="24"/>
                <w:szCs w:val="24"/>
              </w:rPr>
            </w:pPr>
            <w:r w:rsidRPr="00391513">
              <w:rPr>
                <w:sz w:val="24"/>
                <w:szCs w:val="24"/>
              </w:rPr>
              <w:t>8 Subjects</w:t>
            </w:r>
          </w:p>
        </w:tc>
        <w:tc>
          <w:tcPr>
            <w:tcW w:w="3685" w:type="dxa"/>
          </w:tcPr>
          <w:p w14:paraId="0D8AE294" w14:textId="77777777" w:rsidR="00C176F2" w:rsidRPr="00391513" w:rsidRDefault="00C176F2" w:rsidP="00A22DCB">
            <w:pPr>
              <w:jc w:val="center"/>
              <w:rPr>
                <w:sz w:val="24"/>
                <w:szCs w:val="24"/>
              </w:rPr>
            </w:pPr>
            <w:r>
              <w:rPr>
                <w:sz w:val="24"/>
                <w:szCs w:val="24"/>
              </w:rPr>
              <w:t>509</w:t>
            </w:r>
          </w:p>
        </w:tc>
        <w:tc>
          <w:tcPr>
            <w:tcW w:w="3686" w:type="dxa"/>
          </w:tcPr>
          <w:p w14:paraId="2422FF97" w14:textId="77777777" w:rsidR="00C176F2" w:rsidRPr="00391513" w:rsidRDefault="00C176F2" w:rsidP="00A22DCB">
            <w:pPr>
              <w:jc w:val="center"/>
              <w:rPr>
                <w:sz w:val="24"/>
                <w:szCs w:val="24"/>
              </w:rPr>
            </w:pPr>
            <w:r>
              <w:rPr>
                <w:sz w:val="24"/>
                <w:szCs w:val="24"/>
              </w:rPr>
              <w:t>2.90</w:t>
            </w:r>
          </w:p>
        </w:tc>
      </w:tr>
      <w:tr w:rsidR="00C176F2" w:rsidRPr="00391513" w14:paraId="59D5A7DE" w14:textId="77777777" w:rsidTr="00A22DCB">
        <w:tc>
          <w:tcPr>
            <w:tcW w:w="3402" w:type="dxa"/>
          </w:tcPr>
          <w:p w14:paraId="2DFE9437" w14:textId="77777777" w:rsidR="00C176F2" w:rsidRPr="00391513" w:rsidRDefault="00C176F2" w:rsidP="00A22DCB">
            <w:pPr>
              <w:jc w:val="center"/>
              <w:rPr>
                <w:sz w:val="24"/>
                <w:szCs w:val="24"/>
              </w:rPr>
            </w:pPr>
            <w:r w:rsidRPr="00391513">
              <w:rPr>
                <w:sz w:val="24"/>
                <w:szCs w:val="24"/>
              </w:rPr>
              <w:t>7 Subjects</w:t>
            </w:r>
          </w:p>
        </w:tc>
        <w:tc>
          <w:tcPr>
            <w:tcW w:w="3685" w:type="dxa"/>
          </w:tcPr>
          <w:p w14:paraId="1A88BFA6" w14:textId="77777777" w:rsidR="00C176F2" w:rsidRPr="00391513" w:rsidRDefault="00C176F2" w:rsidP="00A22DCB">
            <w:pPr>
              <w:jc w:val="center"/>
              <w:rPr>
                <w:sz w:val="24"/>
                <w:szCs w:val="24"/>
              </w:rPr>
            </w:pPr>
            <w:r>
              <w:rPr>
                <w:sz w:val="24"/>
                <w:szCs w:val="24"/>
              </w:rPr>
              <w:t>615</w:t>
            </w:r>
          </w:p>
        </w:tc>
        <w:tc>
          <w:tcPr>
            <w:tcW w:w="3686" w:type="dxa"/>
          </w:tcPr>
          <w:p w14:paraId="0B2D0997" w14:textId="77777777" w:rsidR="00C176F2" w:rsidRPr="00391513" w:rsidRDefault="00C176F2" w:rsidP="00A22DCB">
            <w:pPr>
              <w:jc w:val="center"/>
              <w:rPr>
                <w:sz w:val="24"/>
                <w:szCs w:val="24"/>
              </w:rPr>
            </w:pPr>
            <w:r>
              <w:rPr>
                <w:sz w:val="24"/>
                <w:szCs w:val="24"/>
              </w:rPr>
              <w:t>3.58</w:t>
            </w:r>
          </w:p>
        </w:tc>
      </w:tr>
      <w:tr w:rsidR="00C176F2" w:rsidRPr="00391513" w14:paraId="3B6DC58C" w14:textId="77777777" w:rsidTr="00A22DCB">
        <w:tc>
          <w:tcPr>
            <w:tcW w:w="3402" w:type="dxa"/>
          </w:tcPr>
          <w:p w14:paraId="7495CA75" w14:textId="77777777" w:rsidR="00C176F2" w:rsidRPr="00391513" w:rsidRDefault="00C176F2" w:rsidP="00A22DCB">
            <w:pPr>
              <w:jc w:val="center"/>
              <w:rPr>
                <w:sz w:val="24"/>
                <w:szCs w:val="24"/>
              </w:rPr>
            </w:pPr>
            <w:r w:rsidRPr="00391513">
              <w:rPr>
                <w:sz w:val="24"/>
                <w:szCs w:val="24"/>
              </w:rPr>
              <w:t>6 Subjects</w:t>
            </w:r>
          </w:p>
        </w:tc>
        <w:tc>
          <w:tcPr>
            <w:tcW w:w="3685" w:type="dxa"/>
          </w:tcPr>
          <w:p w14:paraId="3184F067" w14:textId="77777777" w:rsidR="00C176F2" w:rsidRPr="00391513" w:rsidRDefault="00C176F2" w:rsidP="00A22DCB">
            <w:pPr>
              <w:jc w:val="center"/>
              <w:rPr>
                <w:sz w:val="24"/>
                <w:szCs w:val="24"/>
              </w:rPr>
            </w:pPr>
            <w:r>
              <w:rPr>
                <w:sz w:val="24"/>
                <w:szCs w:val="24"/>
              </w:rPr>
              <w:t>792</w:t>
            </w:r>
          </w:p>
        </w:tc>
        <w:tc>
          <w:tcPr>
            <w:tcW w:w="3686" w:type="dxa"/>
          </w:tcPr>
          <w:p w14:paraId="540769AC" w14:textId="77777777" w:rsidR="00C176F2" w:rsidRPr="00391513" w:rsidRDefault="00C176F2" w:rsidP="00A22DCB">
            <w:pPr>
              <w:jc w:val="center"/>
              <w:rPr>
                <w:sz w:val="24"/>
                <w:szCs w:val="24"/>
              </w:rPr>
            </w:pPr>
            <w:r>
              <w:rPr>
                <w:sz w:val="24"/>
                <w:szCs w:val="24"/>
              </w:rPr>
              <w:t>4.61</w:t>
            </w:r>
          </w:p>
        </w:tc>
      </w:tr>
      <w:tr w:rsidR="00C176F2" w:rsidRPr="00391513" w14:paraId="7F195290" w14:textId="77777777" w:rsidTr="00A22DCB">
        <w:tc>
          <w:tcPr>
            <w:tcW w:w="3402" w:type="dxa"/>
          </w:tcPr>
          <w:p w14:paraId="7D40726F" w14:textId="77777777" w:rsidR="00C176F2" w:rsidRPr="00391513" w:rsidRDefault="00C176F2" w:rsidP="00A22DCB">
            <w:pPr>
              <w:jc w:val="center"/>
              <w:rPr>
                <w:sz w:val="24"/>
                <w:szCs w:val="24"/>
              </w:rPr>
            </w:pPr>
            <w:r w:rsidRPr="00391513">
              <w:rPr>
                <w:sz w:val="24"/>
                <w:szCs w:val="24"/>
              </w:rPr>
              <w:t>5 Subjects</w:t>
            </w:r>
          </w:p>
        </w:tc>
        <w:tc>
          <w:tcPr>
            <w:tcW w:w="3685" w:type="dxa"/>
          </w:tcPr>
          <w:p w14:paraId="2C72FFB7" w14:textId="77777777" w:rsidR="00C176F2" w:rsidRPr="00391513" w:rsidRDefault="00C176F2" w:rsidP="00A22DCB">
            <w:pPr>
              <w:jc w:val="center"/>
              <w:rPr>
                <w:sz w:val="24"/>
                <w:szCs w:val="24"/>
              </w:rPr>
            </w:pPr>
            <w:r>
              <w:rPr>
                <w:sz w:val="24"/>
                <w:szCs w:val="24"/>
              </w:rPr>
              <w:t>1,008</w:t>
            </w:r>
          </w:p>
        </w:tc>
        <w:tc>
          <w:tcPr>
            <w:tcW w:w="3686" w:type="dxa"/>
          </w:tcPr>
          <w:p w14:paraId="52C8DED4" w14:textId="77777777" w:rsidR="00C176F2" w:rsidRPr="00391513" w:rsidRDefault="00C176F2" w:rsidP="00A22DCB">
            <w:pPr>
              <w:jc w:val="center"/>
              <w:rPr>
                <w:sz w:val="24"/>
                <w:szCs w:val="24"/>
              </w:rPr>
            </w:pPr>
            <w:r>
              <w:rPr>
                <w:sz w:val="24"/>
                <w:szCs w:val="24"/>
              </w:rPr>
              <w:t>5.87</w:t>
            </w:r>
          </w:p>
        </w:tc>
      </w:tr>
      <w:tr w:rsidR="00C176F2" w:rsidRPr="00391513" w14:paraId="4ACA00E8" w14:textId="77777777" w:rsidTr="00A22DCB">
        <w:tc>
          <w:tcPr>
            <w:tcW w:w="3402" w:type="dxa"/>
          </w:tcPr>
          <w:p w14:paraId="09815F91" w14:textId="77777777" w:rsidR="00C176F2" w:rsidRPr="00391513" w:rsidRDefault="00C176F2" w:rsidP="00A22DCB">
            <w:pPr>
              <w:jc w:val="center"/>
              <w:rPr>
                <w:sz w:val="24"/>
                <w:szCs w:val="24"/>
              </w:rPr>
            </w:pPr>
            <w:r w:rsidRPr="00391513">
              <w:rPr>
                <w:sz w:val="24"/>
                <w:szCs w:val="24"/>
              </w:rPr>
              <w:t>4 Subjects</w:t>
            </w:r>
          </w:p>
        </w:tc>
        <w:tc>
          <w:tcPr>
            <w:tcW w:w="3685" w:type="dxa"/>
          </w:tcPr>
          <w:p w14:paraId="433BFDE4" w14:textId="77777777" w:rsidR="00C176F2" w:rsidRPr="00391513" w:rsidRDefault="00C176F2" w:rsidP="00A22DCB">
            <w:pPr>
              <w:jc w:val="center"/>
              <w:rPr>
                <w:sz w:val="24"/>
                <w:szCs w:val="24"/>
              </w:rPr>
            </w:pPr>
            <w:r>
              <w:rPr>
                <w:sz w:val="24"/>
                <w:szCs w:val="24"/>
              </w:rPr>
              <w:t>1,251</w:t>
            </w:r>
          </w:p>
        </w:tc>
        <w:tc>
          <w:tcPr>
            <w:tcW w:w="3686" w:type="dxa"/>
          </w:tcPr>
          <w:p w14:paraId="6F87E0DA" w14:textId="77777777" w:rsidR="00C176F2" w:rsidRPr="00391513" w:rsidRDefault="00C176F2" w:rsidP="00A22DCB">
            <w:pPr>
              <w:jc w:val="center"/>
              <w:rPr>
                <w:sz w:val="24"/>
                <w:szCs w:val="24"/>
              </w:rPr>
            </w:pPr>
            <w:r>
              <w:rPr>
                <w:sz w:val="24"/>
                <w:szCs w:val="24"/>
              </w:rPr>
              <w:t>7.29</w:t>
            </w:r>
          </w:p>
        </w:tc>
      </w:tr>
      <w:tr w:rsidR="00C176F2" w:rsidRPr="00391513" w14:paraId="0CF42F85" w14:textId="77777777" w:rsidTr="00A22DCB">
        <w:tc>
          <w:tcPr>
            <w:tcW w:w="3402" w:type="dxa"/>
          </w:tcPr>
          <w:p w14:paraId="4291ABE8" w14:textId="77777777" w:rsidR="00C176F2" w:rsidRPr="00391513" w:rsidRDefault="00C176F2" w:rsidP="00A22DCB">
            <w:pPr>
              <w:jc w:val="center"/>
              <w:rPr>
                <w:sz w:val="24"/>
                <w:szCs w:val="24"/>
              </w:rPr>
            </w:pPr>
            <w:r w:rsidRPr="00391513">
              <w:rPr>
                <w:sz w:val="24"/>
                <w:szCs w:val="24"/>
              </w:rPr>
              <w:t>3 Subjects</w:t>
            </w:r>
          </w:p>
        </w:tc>
        <w:tc>
          <w:tcPr>
            <w:tcW w:w="3685" w:type="dxa"/>
          </w:tcPr>
          <w:p w14:paraId="697CC523" w14:textId="77777777" w:rsidR="00C176F2" w:rsidRPr="00391513" w:rsidRDefault="00C176F2" w:rsidP="00A22DCB">
            <w:pPr>
              <w:jc w:val="center"/>
              <w:rPr>
                <w:sz w:val="24"/>
                <w:szCs w:val="24"/>
              </w:rPr>
            </w:pPr>
            <w:r>
              <w:rPr>
                <w:sz w:val="24"/>
                <w:szCs w:val="24"/>
              </w:rPr>
              <w:t>1,640</w:t>
            </w:r>
          </w:p>
        </w:tc>
        <w:tc>
          <w:tcPr>
            <w:tcW w:w="3686" w:type="dxa"/>
          </w:tcPr>
          <w:p w14:paraId="72A3B218" w14:textId="77777777" w:rsidR="00C176F2" w:rsidRPr="00391513" w:rsidRDefault="00C176F2" w:rsidP="00A22DCB">
            <w:pPr>
              <w:jc w:val="center"/>
              <w:rPr>
                <w:sz w:val="24"/>
                <w:szCs w:val="24"/>
              </w:rPr>
            </w:pPr>
            <w:r>
              <w:rPr>
                <w:sz w:val="24"/>
                <w:szCs w:val="24"/>
              </w:rPr>
              <w:t>9.55</w:t>
            </w:r>
          </w:p>
        </w:tc>
      </w:tr>
      <w:tr w:rsidR="00C176F2" w:rsidRPr="00391513" w14:paraId="397200CD" w14:textId="77777777" w:rsidTr="00A22DCB">
        <w:tc>
          <w:tcPr>
            <w:tcW w:w="3402" w:type="dxa"/>
          </w:tcPr>
          <w:p w14:paraId="0ECFAAE8" w14:textId="77777777" w:rsidR="00C176F2" w:rsidRPr="00391513" w:rsidRDefault="00C176F2" w:rsidP="00A22DCB">
            <w:pPr>
              <w:jc w:val="center"/>
              <w:rPr>
                <w:sz w:val="24"/>
                <w:szCs w:val="24"/>
              </w:rPr>
            </w:pPr>
            <w:r w:rsidRPr="00391513">
              <w:rPr>
                <w:sz w:val="24"/>
                <w:szCs w:val="24"/>
              </w:rPr>
              <w:t>2 Subjects</w:t>
            </w:r>
          </w:p>
        </w:tc>
        <w:tc>
          <w:tcPr>
            <w:tcW w:w="3685" w:type="dxa"/>
          </w:tcPr>
          <w:p w14:paraId="4FDC327D" w14:textId="77777777" w:rsidR="00C176F2" w:rsidRPr="00391513" w:rsidRDefault="00C176F2" w:rsidP="00A22DCB">
            <w:pPr>
              <w:jc w:val="center"/>
              <w:rPr>
                <w:sz w:val="24"/>
                <w:szCs w:val="24"/>
              </w:rPr>
            </w:pPr>
            <w:r>
              <w:rPr>
                <w:sz w:val="24"/>
                <w:szCs w:val="24"/>
              </w:rPr>
              <w:t>1,920</w:t>
            </w:r>
          </w:p>
        </w:tc>
        <w:tc>
          <w:tcPr>
            <w:tcW w:w="3686" w:type="dxa"/>
          </w:tcPr>
          <w:p w14:paraId="4D89C5B1" w14:textId="77777777" w:rsidR="00C176F2" w:rsidRPr="00391513" w:rsidRDefault="00C176F2" w:rsidP="00A22DCB">
            <w:pPr>
              <w:jc w:val="center"/>
              <w:rPr>
                <w:sz w:val="24"/>
                <w:szCs w:val="24"/>
              </w:rPr>
            </w:pPr>
            <w:r>
              <w:rPr>
                <w:sz w:val="24"/>
                <w:szCs w:val="24"/>
              </w:rPr>
              <w:t>11.18</w:t>
            </w:r>
          </w:p>
        </w:tc>
      </w:tr>
      <w:tr w:rsidR="00C176F2" w:rsidRPr="00391513" w14:paraId="5E2F7D35" w14:textId="77777777" w:rsidTr="00A22DCB">
        <w:tc>
          <w:tcPr>
            <w:tcW w:w="3402" w:type="dxa"/>
          </w:tcPr>
          <w:p w14:paraId="659588B8" w14:textId="77777777" w:rsidR="00C176F2" w:rsidRPr="00391513" w:rsidRDefault="00C176F2" w:rsidP="00A22DCB">
            <w:pPr>
              <w:jc w:val="center"/>
              <w:rPr>
                <w:sz w:val="24"/>
                <w:szCs w:val="24"/>
              </w:rPr>
            </w:pPr>
            <w:r w:rsidRPr="00391513">
              <w:rPr>
                <w:sz w:val="24"/>
                <w:szCs w:val="24"/>
              </w:rPr>
              <w:t>1 Subjects</w:t>
            </w:r>
          </w:p>
        </w:tc>
        <w:tc>
          <w:tcPr>
            <w:tcW w:w="3685" w:type="dxa"/>
          </w:tcPr>
          <w:p w14:paraId="34AAE94A" w14:textId="77777777" w:rsidR="00C176F2" w:rsidRPr="00391513" w:rsidRDefault="00C176F2" w:rsidP="00A22DCB">
            <w:pPr>
              <w:jc w:val="center"/>
              <w:rPr>
                <w:sz w:val="24"/>
                <w:szCs w:val="24"/>
              </w:rPr>
            </w:pPr>
            <w:r>
              <w:rPr>
                <w:sz w:val="24"/>
                <w:szCs w:val="24"/>
              </w:rPr>
              <w:t>3,349</w:t>
            </w:r>
          </w:p>
        </w:tc>
        <w:tc>
          <w:tcPr>
            <w:tcW w:w="3686" w:type="dxa"/>
          </w:tcPr>
          <w:p w14:paraId="1BC48BAF" w14:textId="77777777" w:rsidR="00C176F2" w:rsidRPr="00391513" w:rsidRDefault="00C176F2" w:rsidP="00A22DCB">
            <w:pPr>
              <w:jc w:val="center"/>
              <w:rPr>
                <w:sz w:val="24"/>
                <w:szCs w:val="24"/>
              </w:rPr>
            </w:pPr>
            <w:r>
              <w:rPr>
                <w:sz w:val="24"/>
                <w:szCs w:val="24"/>
              </w:rPr>
              <w:t>19.50</w:t>
            </w:r>
          </w:p>
        </w:tc>
      </w:tr>
    </w:tbl>
    <w:p w14:paraId="5EE342C7" w14:textId="77777777" w:rsidR="00C176F2" w:rsidRDefault="00C176F2" w:rsidP="00A22DCB">
      <w:pPr>
        <w:rPr>
          <w:sz w:val="24"/>
          <w:szCs w:val="24"/>
        </w:rPr>
      </w:pPr>
    </w:p>
    <w:p w14:paraId="4F85B50B" w14:textId="1635C546" w:rsidR="00C176F2" w:rsidRDefault="00C176F2" w:rsidP="00A22DCB">
      <w:pPr>
        <w:ind w:right="-235"/>
        <w:jc w:val="both"/>
        <w:rPr>
          <w:sz w:val="24"/>
          <w:szCs w:val="24"/>
        </w:rPr>
      </w:pPr>
      <w:r>
        <w:rPr>
          <w:sz w:val="24"/>
          <w:szCs w:val="24"/>
        </w:rPr>
        <w:t>The summary of the performance of candidates indicated above is based on a complete record of 17,172 (95.17) out of 18,042 candidates.  About 870 incomplete records are being processed which, if completed, may change the statistics of the performance.</w:t>
      </w:r>
    </w:p>
    <w:p w14:paraId="577F3E49" w14:textId="77777777" w:rsidR="00C176F2" w:rsidRDefault="00C176F2" w:rsidP="00A22DCB">
      <w:pPr>
        <w:ind w:right="-235"/>
        <w:jc w:val="both"/>
        <w:rPr>
          <w:sz w:val="24"/>
          <w:szCs w:val="24"/>
        </w:rPr>
      </w:pPr>
    </w:p>
    <w:p w14:paraId="478567D0" w14:textId="77777777" w:rsidR="00C176F2" w:rsidRDefault="00C176F2" w:rsidP="00A22DCB">
      <w:pPr>
        <w:ind w:right="-235"/>
        <w:jc w:val="both"/>
        <w:rPr>
          <w:sz w:val="24"/>
          <w:szCs w:val="24"/>
        </w:rPr>
      </w:pPr>
      <w:r>
        <w:rPr>
          <w:sz w:val="24"/>
          <w:szCs w:val="24"/>
        </w:rPr>
        <w:t xml:space="preserve">The Council wishes to inform the general public that results of twenty-eight candidates suspected to have been involved in examination malpractice from thirteen (13) Senior Secondary Schools were withheld until the appropriate committee of the Council meets and decides on the cases.  </w:t>
      </w:r>
    </w:p>
    <w:p w14:paraId="63EC629D" w14:textId="77777777" w:rsidR="00C176F2" w:rsidRDefault="00C176F2" w:rsidP="00A22DCB">
      <w:pPr>
        <w:ind w:right="-235"/>
        <w:jc w:val="both"/>
        <w:rPr>
          <w:sz w:val="24"/>
          <w:szCs w:val="24"/>
        </w:rPr>
      </w:pPr>
    </w:p>
    <w:p w14:paraId="7E9008E2" w14:textId="77777777" w:rsidR="00C176F2" w:rsidRDefault="00C176F2" w:rsidP="00A22DCB">
      <w:pPr>
        <w:ind w:right="-235"/>
        <w:jc w:val="both"/>
        <w:rPr>
          <w:sz w:val="24"/>
          <w:szCs w:val="24"/>
        </w:rPr>
      </w:pPr>
      <w:r w:rsidRPr="00391513">
        <w:rPr>
          <w:sz w:val="24"/>
          <w:szCs w:val="24"/>
        </w:rPr>
        <w:t xml:space="preserve">On behalf of the </w:t>
      </w:r>
      <w:r>
        <w:rPr>
          <w:sz w:val="24"/>
          <w:szCs w:val="24"/>
        </w:rPr>
        <w:t>Honourable Minister and Management, we w</w:t>
      </w:r>
      <w:r w:rsidRPr="00391513">
        <w:rPr>
          <w:sz w:val="24"/>
          <w:szCs w:val="24"/>
        </w:rPr>
        <w:t xml:space="preserve">ish to register the </w:t>
      </w:r>
      <w:r>
        <w:rPr>
          <w:sz w:val="24"/>
          <w:szCs w:val="24"/>
        </w:rPr>
        <w:t>Ministry</w:t>
      </w:r>
      <w:r w:rsidRPr="00391513">
        <w:rPr>
          <w:sz w:val="24"/>
          <w:szCs w:val="24"/>
        </w:rPr>
        <w:t>’s profound appreciation f</w:t>
      </w:r>
      <w:r>
        <w:rPr>
          <w:sz w:val="24"/>
          <w:szCs w:val="24"/>
        </w:rPr>
        <w:t>or</w:t>
      </w:r>
      <w:r w:rsidRPr="00391513">
        <w:rPr>
          <w:sz w:val="24"/>
          <w:szCs w:val="24"/>
        </w:rPr>
        <w:t xml:space="preserve"> the immense support rendered by The Gambia Government</w:t>
      </w:r>
      <w:r>
        <w:rPr>
          <w:sz w:val="24"/>
          <w:szCs w:val="24"/>
        </w:rPr>
        <w:t>, and the West African Examinations Council.</w:t>
      </w:r>
    </w:p>
    <w:p w14:paraId="76B1BCDC" w14:textId="77777777" w:rsidR="00C176F2" w:rsidRDefault="00C176F2" w:rsidP="00A22DCB">
      <w:pPr>
        <w:ind w:right="-235"/>
        <w:jc w:val="both"/>
        <w:rPr>
          <w:sz w:val="24"/>
          <w:szCs w:val="24"/>
        </w:rPr>
      </w:pPr>
    </w:p>
    <w:p w14:paraId="1BA74061" w14:textId="77777777" w:rsidR="00C176F2" w:rsidRPr="00391513" w:rsidRDefault="00C176F2" w:rsidP="00A22DCB">
      <w:pPr>
        <w:ind w:right="-235"/>
        <w:jc w:val="both"/>
        <w:rPr>
          <w:sz w:val="24"/>
          <w:szCs w:val="24"/>
        </w:rPr>
      </w:pPr>
      <w:r w:rsidRPr="00391513">
        <w:rPr>
          <w:sz w:val="24"/>
          <w:szCs w:val="24"/>
        </w:rPr>
        <w:t>In a similar vein, the Council also recognizes and appreciates the fruitful efforts of other stakeholders, including its esteemed Examiners, Principals of Senior Secondary Schools as well as the Conference of Principals of Senior Secondary Schools (GAMCOP) who immensely contributed to the successful conduct of the examination</w:t>
      </w:r>
      <w:r>
        <w:rPr>
          <w:sz w:val="24"/>
          <w:szCs w:val="24"/>
        </w:rPr>
        <w:t>, processing and release of results.</w:t>
      </w:r>
    </w:p>
    <w:p w14:paraId="7A5D97D6" w14:textId="77777777" w:rsidR="00C176F2" w:rsidRDefault="00C176F2" w:rsidP="00A22DCB">
      <w:pPr>
        <w:rPr>
          <w:b/>
          <w:bCs/>
          <w:sz w:val="24"/>
          <w:szCs w:val="24"/>
        </w:rPr>
      </w:pPr>
    </w:p>
    <w:p w14:paraId="7396DB55" w14:textId="77777777" w:rsidR="00C176F2" w:rsidRPr="00DD1A6B" w:rsidRDefault="00C176F2" w:rsidP="00A22DCB">
      <w:pPr>
        <w:rPr>
          <w:b/>
          <w:bCs/>
          <w:sz w:val="24"/>
          <w:szCs w:val="24"/>
        </w:rPr>
      </w:pPr>
      <w:r w:rsidRPr="00DD1A6B">
        <w:rPr>
          <w:b/>
          <w:bCs/>
          <w:sz w:val="24"/>
          <w:szCs w:val="24"/>
        </w:rPr>
        <w:t xml:space="preserve">MANAGEMENT </w:t>
      </w:r>
      <w:bookmarkEnd w:id="0"/>
    </w:p>
    <w:p w14:paraId="7D694FF9" w14:textId="77777777" w:rsidR="00C176F2" w:rsidRDefault="00C176F2" w:rsidP="00A22DCB"/>
    <w:p w14:paraId="09A81D05" w14:textId="77777777" w:rsidR="009572A1" w:rsidRDefault="009572A1" w:rsidP="00A22DCB"/>
    <w:p w14:paraId="64EBF36A" w14:textId="77777777" w:rsidR="00221CC6" w:rsidRDefault="00221CC6"/>
    <w:sectPr w:rsidR="00221CC6" w:rsidSect="0091539B">
      <w:footerReference w:type="default" r:id="rId8"/>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62C3F" w14:textId="77777777" w:rsidR="00741130" w:rsidRDefault="00741130" w:rsidP="00A94673">
      <w:r>
        <w:separator/>
      </w:r>
    </w:p>
  </w:endnote>
  <w:endnote w:type="continuationSeparator" w:id="0">
    <w:p w14:paraId="61BF8BFD" w14:textId="77777777" w:rsidR="00741130" w:rsidRDefault="00741130" w:rsidP="00A94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4EEFA" w14:textId="77777777" w:rsidR="00A94673" w:rsidRDefault="00A94673" w:rsidP="00A94673">
    <w:pPr>
      <w:pStyle w:val="Footer"/>
      <w:tabs>
        <w:tab w:val="left" w:pos="1425"/>
      </w:tabs>
      <w:rPr>
        <w:rFonts w:ascii="Tahoma" w:hAnsi="Tahoma"/>
        <w:sz w:val="16"/>
      </w:rPr>
    </w:pPr>
  </w:p>
  <w:p w14:paraId="30D0A9D0" w14:textId="77777777" w:rsidR="00A94673" w:rsidRDefault="00A94673" w:rsidP="00A94673">
    <w:pPr>
      <w:pStyle w:val="Footer"/>
      <w:jc w:val="center"/>
      <w:rPr>
        <w:rFonts w:ascii="Tahoma" w:hAnsi="Tahoma"/>
        <w:sz w:val="16"/>
      </w:rPr>
    </w:pPr>
    <w:r>
      <w:rPr>
        <w:rFonts w:ascii="Tahoma" w:hAnsi="Tahoma"/>
        <w:noProof/>
        <w:sz w:val="16"/>
        <w:lang w:val="en-US"/>
      </w:rPr>
      <mc:AlternateContent>
        <mc:Choice Requires="wps">
          <w:drawing>
            <wp:anchor distT="4294967295" distB="4294967295" distL="114300" distR="114300" simplePos="0" relativeHeight="251659264" behindDoc="0" locked="0" layoutInCell="0" allowOverlap="1" wp14:anchorId="799D0CA8" wp14:editId="18FB86D7">
              <wp:simplePos x="0" y="0"/>
              <wp:positionH relativeFrom="column">
                <wp:posOffset>-45720</wp:posOffset>
              </wp:positionH>
              <wp:positionV relativeFrom="paragraph">
                <wp:posOffset>-77471</wp:posOffset>
              </wp:positionV>
              <wp:extent cx="5394960" cy="0"/>
              <wp:effectExtent l="0" t="19050" r="15240" b="190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494EF" id="Line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6.1pt" to="421.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goYFA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" o:allowincell="f" strokeweight="2.25pt"/>
          </w:pict>
        </mc:Fallback>
      </mc:AlternateContent>
    </w:r>
    <w:r>
      <w:rPr>
        <w:rFonts w:ascii="Tahoma" w:hAnsi="Tahoma"/>
        <w:sz w:val="16"/>
      </w:rPr>
      <w:t xml:space="preserve">Willy Thorpe Place Building Banjul Tel: (+220) 4228889 Fax (+220) 4224180 </w:t>
    </w:r>
  </w:p>
  <w:p w14:paraId="500F64DB" w14:textId="77777777" w:rsidR="00A94673" w:rsidRDefault="00000000" w:rsidP="00A94673">
    <w:pPr>
      <w:pStyle w:val="Footer"/>
      <w:jc w:val="center"/>
      <w:rPr>
        <w:rFonts w:ascii="Tahoma" w:hAnsi="Tahoma"/>
        <w:sz w:val="16"/>
      </w:rPr>
    </w:pPr>
    <w:hyperlink r:id="rId1" w:history="1">
      <w:r w:rsidR="00A94673" w:rsidRPr="000A129D">
        <w:rPr>
          <w:rFonts w:ascii="Tahoma" w:hAnsi="Tahoma"/>
          <w:sz w:val="16"/>
        </w:rPr>
        <w:t>www.edugambia.gm</w:t>
      </w:r>
    </w:hyperlink>
    <w:r w:rsidR="00A94673">
      <w:rPr>
        <w:rFonts w:ascii="Tahoma" w:hAnsi="Tahoma"/>
        <w:sz w:val="16"/>
      </w:rPr>
      <w:t xml:space="preserve"> Email: info@edugambia.gm</w:t>
    </w:r>
  </w:p>
  <w:p w14:paraId="5B7E3570" w14:textId="77777777" w:rsidR="00A94673" w:rsidRDefault="00A94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728C5" w14:textId="77777777" w:rsidR="00741130" w:rsidRDefault="00741130" w:rsidP="00A94673">
      <w:r>
        <w:separator/>
      </w:r>
    </w:p>
  </w:footnote>
  <w:footnote w:type="continuationSeparator" w:id="0">
    <w:p w14:paraId="46CF5CB0" w14:textId="77777777" w:rsidR="00741130" w:rsidRDefault="00741130" w:rsidP="00A94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F24A7A"/>
    <w:multiLevelType w:val="hybridMultilevel"/>
    <w:tmpl w:val="5F28F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3684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673"/>
    <w:rsid w:val="00221CC6"/>
    <w:rsid w:val="005C2648"/>
    <w:rsid w:val="00741130"/>
    <w:rsid w:val="007669ED"/>
    <w:rsid w:val="0091539B"/>
    <w:rsid w:val="009572A1"/>
    <w:rsid w:val="00A94673"/>
    <w:rsid w:val="00B95FF2"/>
    <w:rsid w:val="00C176F2"/>
    <w:rsid w:val="00CB6EA0"/>
    <w:rsid w:val="00CC3071"/>
    <w:rsid w:val="00DB713A"/>
    <w:rsid w:val="00E8619B"/>
    <w:rsid w:val="00F14E03"/>
    <w:rsid w:val="00FE4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9412F"/>
  <w15:chartTrackingRefBased/>
  <w15:docId w15:val="{B269A1AD-669D-4189-A0A7-DEB59540C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67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673"/>
    <w:pPr>
      <w:ind w:left="720"/>
      <w:contextualSpacing/>
    </w:pPr>
  </w:style>
  <w:style w:type="paragraph" w:styleId="Header">
    <w:name w:val="header"/>
    <w:basedOn w:val="Normal"/>
    <w:link w:val="HeaderChar"/>
    <w:uiPriority w:val="99"/>
    <w:unhideWhenUsed/>
    <w:rsid w:val="00A94673"/>
    <w:pPr>
      <w:tabs>
        <w:tab w:val="center" w:pos="4513"/>
        <w:tab w:val="right" w:pos="9026"/>
      </w:tabs>
    </w:pPr>
  </w:style>
  <w:style w:type="character" w:customStyle="1" w:styleId="HeaderChar">
    <w:name w:val="Header Char"/>
    <w:basedOn w:val="DefaultParagraphFont"/>
    <w:link w:val="Header"/>
    <w:uiPriority w:val="99"/>
    <w:rsid w:val="00A94673"/>
    <w:rPr>
      <w:rFonts w:ascii="Times New Roman" w:eastAsia="Times New Roman" w:hAnsi="Times New Roman" w:cs="Times New Roman"/>
      <w:sz w:val="20"/>
      <w:szCs w:val="20"/>
      <w:lang w:val="en-GB"/>
    </w:rPr>
  </w:style>
  <w:style w:type="paragraph" w:styleId="Footer">
    <w:name w:val="footer"/>
    <w:basedOn w:val="Normal"/>
    <w:link w:val="FooterChar"/>
    <w:unhideWhenUsed/>
    <w:rsid w:val="00A94673"/>
    <w:pPr>
      <w:tabs>
        <w:tab w:val="center" w:pos="4513"/>
        <w:tab w:val="right" w:pos="9026"/>
      </w:tabs>
    </w:pPr>
  </w:style>
  <w:style w:type="character" w:customStyle="1" w:styleId="FooterChar">
    <w:name w:val="Footer Char"/>
    <w:basedOn w:val="DefaultParagraphFont"/>
    <w:link w:val="Footer"/>
    <w:rsid w:val="00A94673"/>
    <w:rPr>
      <w:rFonts w:ascii="Times New Roman" w:eastAsia="Times New Roman" w:hAnsi="Times New Roman" w:cs="Times New Roman"/>
      <w:sz w:val="20"/>
      <w:szCs w:val="20"/>
      <w:lang w:val="en-GB"/>
    </w:rPr>
  </w:style>
  <w:style w:type="paragraph" w:styleId="NormalWeb">
    <w:name w:val="Normal (Web)"/>
    <w:basedOn w:val="Normal"/>
    <w:uiPriority w:val="99"/>
    <w:semiHidden/>
    <w:unhideWhenUsed/>
    <w:rsid w:val="00CC3071"/>
    <w:pPr>
      <w:spacing w:before="100" w:beforeAutospacing="1" w:after="100" w:afterAutospacing="1"/>
    </w:pPr>
    <w:rPr>
      <w:sz w:val="24"/>
      <w:szCs w:val="24"/>
    </w:rPr>
  </w:style>
  <w:style w:type="table" w:styleId="TableGrid">
    <w:name w:val="Table Grid"/>
    <w:basedOn w:val="TableNormal"/>
    <w:uiPriority w:val="39"/>
    <w:rsid w:val="00C176F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774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footer1.xml.rels><?xml version="1.0" encoding="UTF-8" standalone="yes"?>
<Relationships xmlns="http://schemas.openxmlformats.org/package/2006/relationships"><Relationship Id="rId1" Type="http://schemas.openxmlformats.org/officeDocument/2006/relationships/hyperlink" Target="http://www.edugambia.g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Abdoulie Njie</dc:creator>
  <cp:keywords/>
  <dc:description/>
  <cp:lastModifiedBy>Mamadou Saidou Jallow</cp:lastModifiedBy>
  <cp:revision>3</cp:revision>
  <cp:lastPrinted>2024-08-20T12:13:00Z</cp:lastPrinted>
  <dcterms:created xsi:type="dcterms:W3CDTF">2024-08-27T14:38:00Z</dcterms:created>
  <dcterms:modified xsi:type="dcterms:W3CDTF">2024-08-27T17:57:00Z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696b049e3caa1160656faf1d36a913e38e1286c88f28cf933bb61778cecb1c30</vt:lpwstr>
  </property>
</Properties>
</file>